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1a1a2e"/>
          <w:sz w:val="40"/>
          <w:szCs w:val="40"/>
        </w:rPr>
        <w:t xml:space="preserve">Mesafeli Satış Sözleşmesi</w:t>
      </w:r>
    </w:p>
    <w:p>
      <w:pPr>
        <w:spacing w:after="100"/>
        <w:jc w:val="center"/>
      </w:pPr>
      <w:r>
        <w:rPr>
          <w:rFonts w:ascii="Arial" w:cs="Arial" w:eastAsia="Arial" w:hAnsi="Arial"/>
          <w:color w:val="4a4a6a"/>
          <w:sz w:val="26"/>
          <w:szCs w:val="26"/>
        </w:rPr>
        <w:t xml:space="preserve">www.cvfit.com.tr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6502 Sayılı Tüketicinin Korunması Hakkında Kanun ve Mesafeli Sözleşmeler Yönetmeliği Kapsamında</w:t>
      </w:r>
    </w:p>
    <w:p>
      <w:pPr>
        <w:pBdr>
          <w:bottom w:val="single" w:color="1a1a2e" w:sz="6" w:space="1"/>
        </w:pBdr>
        <w:spacing w:after="400"/>
        <w:jc w:val="center"/>
      </w:pPr>
    </w:p>
    <w:p>
      <w:pPr>
        <w:spacing w:before="20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Son Güncelleme: 12 Mart 2026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 Akarsu — Konuralp, Düzce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okanakarsu1074@gmail.com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Taraflar</w:t>
      </w:r>
    </w:p>
    <w:p>
      <w:pPr>
        <w:pStyle w:val="Heading2"/>
      </w:pPr>
      <w:r>
        <w:rPr>
          <w:rFonts w:ascii="Arial" w:cs="Arial" w:eastAsia="Arial" w:hAnsi="Arial"/>
        </w:rPr>
        <w:t xml:space="preserve">1.1. Satıcı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Ad/Unvan: Okan Akarsu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Adres: Konuralp, Düzce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E-posta: okanakarsu1074@gmail.com</w:t>
      </w:r>
    </w:p>
    <w:p>
      <w:pPr>
        <w:pStyle w:val="Heading2"/>
      </w:pPr>
      <w:r>
        <w:rPr>
          <w:rFonts w:ascii="Arial" w:cs="Arial" w:eastAsia="Arial" w:hAnsi="Arial"/>
        </w:rPr>
        <w:t xml:space="preserve">1.2. Alıcı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 üzerinden abonelik satın alan kullanıcı (üyelik sırasında beyan edilen bilgiler geçerlidir).</w:t>
      </w:r>
    </w:p>
    <w:p>
      <w:pPr>
        <w:pStyle w:val="Heading1"/>
      </w:pPr>
      <w:r>
        <w:rPr>
          <w:rFonts w:ascii="Arial" w:cs="Arial" w:eastAsia="Arial" w:hAnsi="Arial"/>
        </w:rPr>
        <w:t xml:space="preserve">2. Sözleşme Konusu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İşbu sözleşme, Alıcı'nın Platform üzerinden satın aldığı abonelik hizmetine ilişkin tarafların hak ve yükümlülüklerini 6502 sayılı Tüketicinin Korunması Hakkında Kanun ve Mesafeli Sözleşmeler Yönetmeliği hükümleri çerçevesinde düzenler.</w:t>
      </w:r>
    </w:p>
    <w:p>
      <w:pPr>
        <w:pStyle w:val="Heading1"/>
      </w:pPr>
      <w:r>
        <w:rPr>
          <w:rFonts w:ascii="Arial" w:cs="Arial" w:eastAsia="Arial" w:hAnsi="Arial"/>
        </w:rPr>
        <w:t xml:space="preserve">3. Hizmet Bilgileri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CVFit platformu aşağıdaki dijital hizmetleri abonelik modeli ile sunmaktadır: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Yapay zeka destekli CV analizi ve değerlendirmesi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CV içerik ve format optimizasyon önerileri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Sektörel uyumluluk analizi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Abonelik planına göre belirlenen ek özellikler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Hizmetin kapsamı, seçilen abonelik planına göre farklılık gösterebilir. Güncel plan detayları Platform üzerinde yayımlanmaktadır.</w:t>
      </w:r>
    </w:p>
    <w:p>
      <w:pPr>
        <w:pStyle w:val="Heading1"/>
      </w:pPr>
      <w:r>
        <w:rPr>
          <w:rFonts w:ascii="Arial" w:cs="Arial" w:eastAsia="Arial" w:hAnsi="Arial"/>
        </w:rPr>
        <w:t xml:space="preserve">4. Hizmet Bedeli ve Ödeme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Abonelik ücretleri Platform üzerinde güncel olarak yayımlanır. Ödemeler, Paddle ödeme altyapısı üzerinden kredi kartı ile gerçekleştirilir.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Abonelik otomatik olarak yenilenir. Yenileme öncesinde kullanıcıya bildirim gönderilir. Kullanıcı, yenileme tarihinden önce aboneliğini iptal edebilir.</w:t>
      </w:r>
    </w:p>
    <w:p>
      <w:pPr>
        <w:pStyle w:val="Heading1"/>
      </w:pPr>
      <w:r>
        <w:rPr>
          <w:rFonts w:ascii="Arial" w:cs="Arial" w:eastAsia="Arial" w:hAnsi="Arial"/>
        </w:rPr>
        <w:t xml:space="preserve">5. Cayma Hakkı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6502 sayılı Kanun ve Mesafeli Sözleşmeler Yönetmeliği uyarınca, dijital içerik ve hizmetlerin ifasına başlanması halinde cayma hakkı kullanılamaz.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Alıcı, abonelik satın alırken dijital hizmetin ifasına derhal başlanacağını ve bu durumda cayma hakkını kaybedeceğini kabul ve beyan eder.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Ancak hizmetin hiç kullanılmadığı hallerde, satın alma tarihinden itibaren 14 (on dört) gün içinde cayma hakkı kullanılabilir. Cayma hakkını kullanmak için: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okanakarsu1074@gmail.com adresine yazılı başvuru yapılması gerekmektedir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Cayma bildiriminin açık ve net bir şekilde ifade edilmesi yeterlidir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İade, ödemenin yapıldığı yöntemle 14 gün içinde gerçekleştirilir</w:t>
      </w:r>
    </w:p>
    <w:p>
      <w:pPr>
        <w:pStyle w:val="Heading1"/>
      </w:pPr>
      <w:r>
        <w:rPr>
          <w:rFonts w:ascii="Arial" w:cs="Arial" w:eastAsia="Arial" w:hAnsi="Arial"/>
        </w:rPr>
        <w:t xml:space="preserve">6. Hizmetin İfası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Abonelik ödemesinin onaylanmasının ardından hizmet derhal kullanıma sunulur. Dijital hizmetin niteliği gereği teslimat süresi bulunmamaktadır.</w:t>
      </w:r>
    </w:p>
    <w:p>
      <w:pPr>
        <w:pStyle w:val="Heading1"/>
      </w:pPr>
      <w:r>
        <w:rPr>
          <w:rFonts w:ascii="Arial" w:cs="Arial" w:eastAsia="Arial" w:hAnsi="Arial"/>
        </w:rPr>
        <w:t xml:space="preserve">7. Genel Hükümler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Alıcı, satın alma işlemini tamamlamadan önce bu sözleşmenin tüm koşullarını okuduğunu, anladığını ve kabul ettiğini beyan eder.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İşbu sözleşmede yer almayan hususlarda 6502 sayılı Tüketicinin Korunması Hakkında Kanun, Mesafeli Sözleşmeler Yönetmeliği ve ilgili mevzuat hükümleri uygulanır.</w:t>
      </w:r>
    </w:p>
    <w:p>
      <w:pPr>
        <w:pStyle w:val="Heading1"/>
      </w:pPr>
      <w:r>
        <w:rPr>
          <w:rFonts w:ascii="Arial" w:cs="Arial" w:eastAsia="Arial" w:hAnsi="Arial"/>
        </w:rPr>
        <w:t xml:space="preserve">8. Uyuşmazlık Çözümü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İşbu sözleşmeden doğan uyuşmazlıklarda Tüketici Hakem Heyetleri (yasal sınırlar dahilinde) ve Düzce Tüketici Mahkemeleri yetkilidir.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Tüketici, şikayetlerini Ticaret Bakanlığı Tüketici Şikayet Platformu (sikayetvar.com veya tuketici.ticaret.gov.tr) üzerinden de iletebilir.</w:t>
      </w:r>
    </w:p>
    <w:p>
      <w:pPr>
        <w:pStyle w:val="Heading1"/>
      </w:pPr>
      <w:r>
        <w:rPr>
          <w:rFonts w:ascii="Arial" w:cs="Arial" w:eastAsia="Arial" w:hAnsi="Arial"/>
        </w:rPr>
        <w:t xml:space="preserve">9. Yürürlük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İşbu sözleşme, Alıcı tarafından elektronik ortamda onaylandığı tarihte yürürlüğe girer.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1a2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d2d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2026-03-12T03:54:29.952Z</dcterms:created>
  <dcterms:modified xsi:type="dcterms:W3CDTF">2026-03-12T03:54:29.952Z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